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D6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BC72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BC72D6">
        <w:rPr>
          <w:rFonts w:ascii="Times New Roman" w:hAnsi="Times New Roman" w:cs="Times New Roman"/>
          <w:b/>
          <w:bCs/>
          <w:sz w:val="28"/>
          <w:szCs w:val="28"/>
        </w:rPr>
        <w:t>медиапространстве</w:t>
      </w:r>
      <w:proofErr w:type="spellEnd"/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b/>
          <w:bCs/>
          <w:sz w:val="28"/>
          <w:szCs w:val="28"/>
        </w:rPr>
        <w:t>Понятие визуальная коммуникация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D6">
        <w:rPr>
          <w:rFonts w:ascii="Times New Roman" w:hAnsi="Times New Roman" w:cs="Times New Roman"/>
          <w:sz w:val="28"/>
          <w:szCs w:val="28"/>
        </w:rPr>
        <w:t>инфографикамедиапространство</w:t>
      </w:r>
      <w:proofErr w:type="spellEnd"/>
      <w:r w:rsidRPr="00BC72D6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>Как известно, человеческий мозг устроен таким образом, что большая часть обрабатываемой им внешней информации, так или иначе, имеет визуальный характер. Проще говоря, окружающий нас мир мы более чем на 90 % воспринимаем глазами, и остальные органы чувств играют лишь вспомогательную роль.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Никто сейчас уже не сомневается в том, что если бы наши предки, явно осознававшие этот очевидный факт («лучше один раз увидеть, чем сто раз услышать»), обладали достаточными технологиями для изобретения телевидения, то они </w:t>
      </w:r>
      <w:proofErr w:type="gramStart"/>
      <w:r w:rsidRPr="00BC72D6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BC72D6">
        <w:rPr>
          <w:rFonts w:ascii="Times New Roman" w:hAnsi="Times New Roman" w:cs="Times New Roman"/>
          <w:sz w:val="28"/>
          <w:szCs w:val="28"/>
        </w:rPr>
        <w:t xml:space="preserve"> сажали со скуки репу, а сидели бы по избам, «прилипнув» к телевизору. Но технический прогресс происходил постепенно, поэтому, когда человечество додумалось до мысли о тиражировании информации, начинать пришлось с доступного письма.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>Дальнейшая эволюция средств массовой информации хорошо известна. До определенного момента их наполненность иллюстративным материалом находилась в прямой зависимости от технических возможностей эпохи. Сама же необходимость визуализации ни у кого сомнений не вызывала, поэтому рисунки в газетах сменялись фотографиями, а на смену черно-белым снимкам приходили цветные.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>Если бы эта зависимость сохранялась и дальше, то сначала телевидение полностью заменило бы все другие СМИ, а сегодняшний день проходил бы под знаком тотального уничтожения телевидения Интернетом.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Однако, как кино не убило театр, так и визуализация в чистом виде не способна подменить собой информацию вообще. Поэтому рассматривать современную визуальную коммуникацию в контексте существования других видов СМИ </w:t>
      </w:r>
      <w:proofErr w:type="gramStart"/>
      <w:r w:rsidRPr="00BC72D6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BC72D6">
        <w:rPr>
          <w:rFonts w:ascii="Times New Roman" w:hAnsi="Times New Roman" w:cs="Times New Roman"/>
          <w:sz w:val="28"/>
          <w:szCs w:val="28"/>
        </w:rPr>
        <w:t xml:space="preserve"> не ставя между ними знака равенства.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Аудиторию телевидения и Интернета в первую очередь привлекает наглядность и визуальность, легкость получения и яркость информации. Газета до определенного момента могла предложить только чтение. Но в связи с тем, что потребности аудитории изменились (люди стали меньше читать, заинтересованы в быстром получении ответов на вопросы, бегло просматривают страницы в поисках того, что их в первую очередь визуально заинтересует), печатные издания оказались в затруднительном положении. </w:t>
      </w:r>
      <w:r w:rsidRPr="00BC72D6">
        <w:rPr>
          <w:rFonts w:ascii="Times New Roman" w:hAnsi="Times New Roman" w:cs="Times New Roman"/>
          <w:sz w:val="28"/>
          <w:szCs w:val="28"/>
        </w:rPr>
        <w:lastRenderedPageBreak/>
        <w:t xml:space="preserve">Конечно, главной проблемой было то, что аудитория перестала читать в прямом смысле слова. Многие исследователи даже заговорили о закате печатных СМИ. В такой ситуации необходимо искать выход, как прессе сохранить свои позиции и одновременно решить проблему конкуренции с телевидением и Интернетом. Решением проблемы для печатных СМИ стал визуальный способ передачи информации в виде современной </w:t>
      </w:r>
      <w:proofErr w:type="spellStart"/>
      <w:r w:rsidRPr="00BC72D6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BC72D6">
        <w:rPr>
          <w:rFonts w:ascii="Times New Roman" w:hAnsi="Times New Roman" w:cs="Times New Roman"/>
          <w:sz w:val="28"/>
          <w:szCs w:val="28"/>
        </w:rPr>
        <w:t>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Визуальная коммуникация - это передача информации с помощью зрительных форм. Это передача идеи и информации в форме, которая может быть прочитана или посмотрена. Она включает в себя знаки, графический дизайн, </w:t>
      </w:r>
      <w:proofErr w:type="spellStart"/>
      <w:r w:rsidRPr="00BC72D6">
        <w:rPr>
          <w:rFonts w:ascii="Times New Roman" w:hAnsi="Times New Roman" w:cs="Times New Roman"/>
          <w:sz w:val="28"/>
          <w:szCs w:val="28"/>
        </w:rPr>
        <w:t>типографику</w:t>
      </w:r>
      <w:proofErr w:type="spellEnd"/>
      <w:r w:rsidRPr="00BC72D6">
        <w:rPr>
          <w:rFonts w:ascii="Times New Roman" w:hAnsi="Times New Roman" w:cs="Times New Roman"/>
          <w:sz w:val="28"/>
          <w:szCs w:val="28"/>
        </w:rPr>
        <w:t>, рисунки, иллюстрации. Она полагается исключительно на визуализацию, отталкиваясь от идеи, что визуальное сообщение с текстом более сильны в плане информирования, образования и убеждения людей [9].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>Визуальная коммуникация ориентируется на современное поколение, которое в большинстве своем характеризуется неспособностью воспринимать классические кинофильмы, музыку, литературу - все, что требует сосредоточенности и умения делать выводы и анализировать. Огромное количество людей «сидит» на рекламе, читает урывками, слушает музыку в авто. Они привыкли получать информацию пульсами и фокусироваться не на идеях, а на отдельных вспышках и образах. Поэтому главной формой изложения для них стал именно клип, ни к чему не обязывающая последовательность моментальных снимков. У них сформировалось «клиповое сознание».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Устоявшегося определения «клиповому сознанию» еще не дано. В основном, под этим термином понимается привычка воспринимать мир посредством короткого, яркого посыла, воплощенного в форме видеоклипа (отсюда и название), теленовости, </w:t>
      </w:r>
      <w:proofErr w:type="spellStart"/>
      <w:r w:rsidRPr="00BC72D6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BC72D6">
        <w:rPr>
          <w:rFonts w:ascii="Times New Roman" w:hAnsi="Times New Roman" w:cs="Times New Roman"/>
          <w:sz w:val="28"/>
          <w:szCs w:val="28"/>
        </w:rPr>
        <w:t>, либо в любом другом виде, позволяющем такое восприятие. Главное требование к «клипу» - краткость и красочность его фрагментов.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 xml:space="preserve">Основная условность, которую требует клиповое сознание - это вариантность структуры источника информации. То есть наличие различных способов построения материала, выбор которых осуществляется адресатом. Если классический материал разделить на фрагменты, каждый фрагмент, кроме первого и последнего будет связан с двумя другими фрагментами, причём переход от одного к другому будет </w:t>
      </w:r>
      <w:proofErr w:type="gramStart"/>
      <w:r w:rsidRPr="00BC72D6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BC72D6">
        <w:rPr>
          <w:rFonts w:ascii="Times New Roman" w:hAnsi="Times New Roman" w:cs="Times New Roman"/>
          <w:sz w:val="28"/>
          <w:szCs w:val="28"/>
        </w:rPr>
        <w:t xml:space="preserve"> только в одном направлении, то есть последовательно. При клиповой форме подачи материала переход между фрагментами становится возможен в разных </w:t>
      </w:r>
      <w:r w:rsidRPr="00BC72D6">
        <w:rPr>
          <w:rFonts w:ascii="Times New Roman" w:hAnsi="Times New Roman" w:cs="Times New Roman"/>
          <w:sz w:val="28"/>
          <w:szCs w:val="28"/>
        </w:rPr>
        <w:lastRenderedPageBreak/>
        <w:t>направлениях, а каждый фрагмент может быть связан с произвольным количеством других фрагментов.</w:t>
      </w:r>
    </w:p>
    <w:p w:rsidR="00250606" w:rsidRPr="00BC72D6" w:rsidRDefault="00250606" w:rsidP="00BC72D6">
      <w:pPr>
        <w:jc w:val="both"/>
        <w:rPr>
          <w:rFonts w:ascii="Times New Roman" w:hAnsi="Times New Roman" w:cs="Times New Roman"/>
          <w:sz w:val="28"/>
          <w:szCs w:val="28"/>
        </w:rPr>
      </w:pPr>
      <w:r w:rsidRPr="00BC72D6">
        <w:rPr>
          <w:rFonts w:ascii="Times New Roman" w:hAnsi="Times New Roman" w:cs="Times New Roman"/>
          <w:sz w:val="28"/>
          <w:szCs w:val="28"/>
        </w:rPr>
        <w:t>Клиповое сознание способствовало противодействию нарастающему потоку информации путём её фильтрации с помощью вариантности - самостоятельному выбору реципиентом фрагментов, из которых строится окончательная, общая картина.</w:t>
      </w:r>
    </w:p>
    <w:p w:rsidR="009A246A" w:rsidRPr="00BC72D6" w:rsidRDefault="009A246A" w:rsidP="00BC72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46A" w:rsidRPr="00BC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606"/>
    <w:rsid w:val="00250606"/>
    <w:rsid w:val="009A246A"/>
    <w:rsid w:val="00BC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2015-09-11T09:51:00Z</dcterms:created>
  <dcterms:modified xsi:type="dcterms:W3CDTF">2015-09-11T09:51:00Z</dcterms:modified>
</cp:coreProperties>
</file>